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EB" w:rsidRPr="00060C55" w:rsidRDefault="00E522EB" w:rsidP="00E522E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60C55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0B2755" w:rsidRPr="00060C55">
        <w:rPr>
          <w:rFonts w:ascii="Times New Roman" w:hAnsi="Times New Roman" w:cs="Times New Roman"/>
          <w:b/>
          <w:sz w:val="28"/>
          <w:szCs w:val="28"/>
        </w:rPr>
        <w:t>14</w:t>
      </w: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НОРМАТИВЫ</w:t>
      </w:r>
    </w:p>
    <w:p w:rsidR="00E3396C" w:rsidRPr="00E4147D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>количества и цены, товаров, работ, услуг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47D">
        <w:rPr>
          <w:rFonts w:ascii="Times New Roman" w:hAnsi="Times New Roman" w:cs="Times New Roman"/>
          <w:b/>
          <w:sz w:val="32"/>
          <w:szCs w:val="32"/>
        </w:rPr>
        <w:t xml:space="preserve"> на обеспечение функций МКУ «ЦБ </w:t>
      </w:r>
      <w:r w:rsidR="00D3737E">
        <w:rPr>
          <w:rFonts w:ascii="Times New Roman" w:hAnsi="Times New Roman" w:cs="Times New Roman"/>
          <w:b/>
          <w:sz w:val="32"/>
          <w:szCs w:val="32"/>
        </w:rPr>
        <w:t>здравоохранения Павловского района»</w:t>
      </w:r>
    </w:p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396C" w:rsidRPr="003E60CF" w:rsidRDefault="00E3396C" w:rsidP="00E33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МКУ «ЦБ </w:t>
      </w:r>
      <w:r w:rsidR="00D3737E">
        <w:rPr>
          <w:rFonts w:ascii="Times New Roman" w:hAnsi="Times New Roman" w:cs="Times New Roman"/>
          <w:sz w:val="28"/>
          <w:szCs w:val="28"/>
        </w:rPr>
        <w:t>здравоохранения Павловского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функций органов местного самоуправления администрации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Павловский район и подведомственных им муниципальных казенных учреждений»</w:t>
      </w:r>
    </w:p>
    <w:p w:rsidR="00E3396C" w:rsidRP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A80205">
        <w:rPr>
          <w:rFonts w:ascii="Times New Roman" w:hAnsi="Times New Roman" w:cs="Times New Roman"/>
          <w:b/>
          <w:sz w:val="28"/>
          <w:szCs w:val="28"/>
        </w:rPr>
        <w:t xml:space="preserve">АТРАТЫ НА ИНФОРМАЦИОННО-КОММУНИКАЦИОННЫЕ </w:t>
      </w:r>
      <w:r w:rsidR="00A80205" w:rsidRPr="00A80205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4147D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81" w:rsidRPr="00F80400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00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5A7A81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</w:t>
      </w:r>
    </w:p>
    <w:p w:rsidR="00F80400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Tr="00E82656">
        <w:tc>
          <w:tcPr>
            <w:tcW w:w="3403" w:type="dxa"/>
          </w:tcPr>
          <w:p w:rsidR="00E82656" w:rsidRPr="00E82656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E82656" w:rsidRDefault="00E82656" w:rsidP="00DC016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количество </w:t>
            </w:r>
            <w:r w:rsidR="00DC016B">
              <w:rPr>
                <w:rFonts w:ascii="Times New Roman" w:hAnsi="Times New Roman"/>
              </w:rPr>
              <w:t>вычислительной техники</w:t>
            </w:r>
            <w:r w:rsidR="00BF4F7C">
              <w:rPr>
                <w:rFonts w:ascii="Times New Roman" w:hAnsi="Times New Roman"/>
              </w:rPr>
              <w:t xml:space="preserve"> (но не </w:t>
            </w:r>
            <w:proofErr w:type="gramStart"/>
            <w:r w:rsidR="00BF4F7C">
              <w:rPr>
                <w:rFonts w:ascii="Times New Roman" w:hAnsi="Times New Roman"/>
              </w:rPr>
              <w:t>более предельного</w:t>
            </w:r>
            <w:proofErr w:type="gramEnd"/>
            <w:r w:rsidR="00BF4F7C">
              <w:rPr>
                <w:rFonts w:ascii="Times New Roman" w:hAnsi="Times New Roman"/>
              </w:rPr>
              <w:t xml:space="preserve"> количества (1</w:t>
            </w:r>
            <w:r w:rsidR="00DC016B">
              <w:rPr>
                <w:rFonts w:ascii="Times New Roman" w:hAnsi="Times New Roman"/>
              </w:rPr>
              <w:t>2</w:t>
            </w:r>
            <w:r w:rsidR="00BF4F7C">
              <w:rPr>
                <w:rFonts w:ascii="Times New Roman" w:hAnsi="Times New Roman"/>
              </w:rPr>
              <w:t>шт)</w:t>
            </w:r>
            <w:r w:rsidR="00BF4F7C">
              <w:rPr>
                <w:rFonts w:ascii="Sylfaen" w:hAnsi="Sylfaen"/>
              </w:rPr>
              <w:t>*</w:t>
            </w:r>
            <w:r w:rsidR="00BF4F7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E82656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>
              <w:rPr>
                <w:rFonts w:ascii="Times New Roman" w:hAnsi="Times New Roman"/>
              </w:rPr>
              <w:t xml:space="preserve"> единицу</w:t>
            </w:r>
            <w:r>
              <w:rPr>
                <w:rFonts w:ascii="Times New Roman" w:hAnsi="Times New Roman"/>
              </w:rPr>
              <w:t xml:space="preserve"> </w:t>
            </w:r>
            <w:r w:rsidR="002F5FA5">
              <w:rPr>
                <w:rFonts w:ascii="Times New Roman" w:hAnsi="Times New Roman"/>
              </w:rPr>
              <w:t>вычислительн</w:t>
            </w:r>
            <w:r w:rsidR="0086478A">
              <w:rPr>
                <w:rFonts w:ascii="Times New Roman" w:hAnsi="Times New Roman"/>
              </w:rPr>
              <w:t>ой</w:t>
            </w:r>
            <w:r w:rsidR="002F5FA5">
              <w:rPr>
                <w:rFonts w:ascii="Times New Roman" w:hAnsi="Times New Roman"/>
              </w:rPr>
              <w:t xml:space="preserve"> техник</w:t>
            </w:r>
            <w:r w:rsidR="0086478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год,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2F5FA5">
              <w:rPr>
                <w:rFonts w:ascii="Sylfaen" w:hAnsi="Sylfaen"/>
              </w:rPr>
              <w:t>*</w:t>
            </w:r>
            <w:r w:rsidR="00B0371C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82656" w:rsidTr="00E82656">
        <w:tc>
          <w:tcPr>
            <w:tcW w:w="3403" w:type="dxa"/>
          </w:tcPr>
          <w:p w:rsidR="00E82656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Default="00461439" w:rsidP="0029114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91140">
              <w:rPr>
                <w:rFonts w:ascii="Times New Roman" w:hAnsi="Times New Roman"/>
              </w:rPr>
              <w:t>2</w:t>
            </w:r>
          </w:p>
        </w:tc>
        <w:tc>
          <w:tcPr>
            <w:tcW w:w="3367" w:type="dxa"/>
          </w:tcPr>
          <w:p w:rsidR="00E82656" w:rsidRP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E82656">
        <w:tc>
          <w:tcPr>
            <w:tcW w:w="3403" w:type="dxa"/>
          </w:tcPr>
          <w:p w:rsidR="00CA169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2835" w:type="dxa"/>
          </w:tcPr>
          <w:p w:rsidR="00CA1694" w:rsidRDefault="00461439" w:rsidP="0029114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91140">
              <w:rPr>
                <w:rFonts w:ascii="Times New Roman" w:hAnsi="Times New Roman"/>
              </w:rPr>
              <w:t>2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</w:t>
      </w:r>
      <w:r>
        <w:rPr>
          <w:rFonts w:ascii="Times New Roman" w:hAnsi="Times New Roman" w:cs="Times New Roman"/>
        </w:rPr>
        <w:t>вычислительной техники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9F2A79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D3737E">
        <w:rPr>
          <w:rFonts w:ascii="Times New Roman" w:hAnsi="Times New Roman" w:cs="Times New Roman"/>
          <w:sz w:val="28"/>
          <w:szCs w:val="28"/>
        </w:rPr>
        <w:t>2</w:t>
      </w:r>
    </w:p>
    <w:p w:rsidR="002F5FA5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Tr="002F5FA5">
        <w:tc>
          <w:tcPr>
            <w:tcW w:w="3403" w:type="dxa"/>
          </w:tcPr>
          <w:p w:rsidR="002F5FA5" w:rsidRPr="00285257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8525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285257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285257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Tr="002F5FA5">
        <w:tc>
          <w:tcPr>
            <w:tcW w:w="3403" w:type="dxa"/>
          </w:tcPr>
          <w:p w:rsidR="00CA1694" w:rsidRPr="00285257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2F5FA5" w:rsidRDefault="006F2302" w:rsidP="006F230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моделей бесперебойного питания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64203" w:rsidRDefault="00C64203" w:rsidP="006F2302">
      <w:pPr>
        <w:spacing w:after="0"/>
        <w:jc w:val="both"/>
        <w:rPr>
          <w:rFonts w:ascii="Times New Roman" w:hAnsi="Times New Roman" w:cs="Times New Roman"/>
        </w:rPr>
      </w:pPr>
    </w:p>
    <w:p w:rsidR="00C64203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203"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3</w:t>
      </w:r>
    </w:p>
    <w:p w:rsidR="00C64203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64203" w:rsidTr="007250D1">
        <w:tc>
          <w:tcPr>
            <w:tcW w:w="3189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C64203" w:rsidRDefault="00C64203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C64203" w:rsidRDefault="00C64203" w:rsidP="00CA1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Tr="007250D1">
        <w:tc>
          <w:tcPr>
            <w:tcW w:w="3189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CA1694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A1694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Tr="007250D1">
        <w:tc>
          <w:tcPr>
            <w:tcW w:w="3189" w:type="dxa"/>
          </w:tcPr>
          <w:p w:rsidR="00CA1694" w:rsidRDefault="00CA1694" w:rsidP="00C64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A1694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CA169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Default="00B0371C" w:rsidP="00B037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Sylfaen" w:hAnsi="Sylfaen" w:cs="Times New Roman"/>
          <w:sz w:val="28"/>
          <w:szCs w:val="28"/>
        </w:rPr>
        <w:t>*</w:t>
      </w:r>
      <w:r w:rsidRPr="006F2302">
        <w:rPr>
          <w:rFonts w:ascii="Times New Roman" w:hAnsi="Times New Roman" w:cs="Times New Roman"/>
        </w:rPr>
        <w:t xml:space="preserve">Фактическое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F2302">
        <w:rPr>
          <w:rFonts w:ascii="Times New Roman" w:hAnsi="Times New Roman" w:cs="Times New Roman"/>
        </w:rPr>
        <w:t xml:space="preserve">может отличаться от </w:t>
      </w:r>
      <w:proofErr w:type="gramStart"/>
      <w:r w:rsidRPr="006F2302">
        <w:rPr>
          <w:rFonts w:ascii="Times New Roman" w:hAnsi="Times New Roman" w:cs="Times New Roman"/>
        </w:rPr>
        <w:t>приведенного</w:t>
      </w:r>
      <w:proofErr w:type="gramEnd"/>
      <w:r w:rsidRPr="006F2302">
        <w:rPr>
          <w:rFonts w:ascii="Times New Roman" w:hAnsi="Times New Roman" w:cs="Times New Roman"/>
        </w:rPr>
        <w:t xml:space="preserve"> в зависимости от решаемых  задач. При этом количество </w:t>
      </w:r>
      <w:r>
        <w:rPr>
          <w:rFonts w:ascii="Times New Roman" w:hAnsi="Times New Roman" w:cs="Times New Roman"/>
        </w:rPr>
        <w:t>принтеров, многофункциональных устройств и копировальных аппаратов</w:t>
      </w:r>
      <w:r w:rsidRPr="006F2302">
        <w:rPr>
          <w:rFonts w:ascii="Times New Roman" w:hAnsi="Times New Roman" w:cs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 w:cs="Times New Roman"/>
        </w:rPr>
        <w:t>регламентно</w:t>
      </w:r>
      <w:proofErr w:type="spellEnd"/>
      <w:r w:rsidRPr="006F2302">
        <w:rPr>
          <w:rFonts w:ascii="Times New Roman" w:hAnsi="Times New Roman" w:cs="Times New Roman"/>
        </w:rPr>
        <w:t xml:space="preserve">-профилактического ремонта, не указанных в </w:t>
      </w:r>
      <w:r>
        <w:rPr>
          <w:rFonts w:ascii="Times New Roman" w:hAnsi="Times New Roman" w:cs="Times New Roman"/>
        </w:rPr>
        <w:t>настоящих</w:t>
      </w:r>
      <w:r w:rsidRPr="006F23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Нормативах</w:t>
      </w:r>
      <w:r w:rsidRPr="006F2302">
        <w:rPr>
          <w:rFonts w:ascii="Times New Roman" w:hAnsi="Times New Roman" w:cs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D3737E" w:rsidRDefault="00D3737E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541DFD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DFD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</w:t>
      </w:r>
      <w:r>
        <w:rPr>
          <w:rFonts w:ascii="Times New Roman" w:hAnsi="Times New Roman" w:cs="Times New Roman"/>
          <w:b/>
          <w:sz w:val="28"/>
          <w:szCs w:val="28"/>
        </w:rPr>
        <w:t>, аренду и содержание имущества</w:t>
      </w:r>
    </w:p>
    <w:p w:rsidR="00541DFD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50D1" w:rsidRDefault="00C27C23" w:rsidP="00BD0C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4</w:t>
      </w:r>
    </w:p>
    <w:p w:rsidR="00910F9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C39">
        <w:rPr>
          <w:rFonts w:ascii="Times New Roman" w:hAnsi="Times New Roman" w:cs="Times New Roman"/>
          <w:sz w:val="28"/>
          <w:szCs w:val="28"/>
        </w:rPr>
        <w:t>иного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3516C2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3516C2" w:rsidRDefault="003516C2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сопровождения </w:t>
            </w:r>
            <w:r w:rsidR="00E8517B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услуг</w:t>
            </w:r>
            <w:r w:rsidR="00E8517B">
              <w:rPr>
                <w:rFonts w:ascii="Times New Roman" w:hAnsi="Times New Roman"/>
              </w:rPr>
              <w:t>и</w:t>
            </w:r>
            <w:r w:rsidR="00022516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руб./год</w:t>
            </w:r>
          </w:p>
        </w:tc>
      </w:tr>
      <w:tr w:rsidR="003516C2" w:rsidTr="003516C2">
        <w:tc>
          <w:tcPr>
            <w:tcW w:w="3249" w:type="dxa"/>
          </w:tcPr>
          <w:p w:rsidR="003516C2" w:rsidRPr="003516C2" w:rsidRDefault="003516C2" w:rsidP="003516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автоматизированной системы «Удаленное рабочее место»</w:t>
            </w:r>
          </w:p>
        </w:tc>
        <w:tc>
          <w:tcPr>
            <w:tcW w:w="1345" w:type="dxa"/>
          </w:tcPr>
          <w:p w:rsidR="003516C2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</w:t>
            </w:r>
            <w:r w:rsidR="003516C2">
              <w:rPr>
                <w:rFonts w:ascii="Times New Roman" w:hAnsi="Times New Roman"/>
              </w:rPr>
              <w:t>сл.ед</w:t>
            </w:r>
            <w:proofErr w:type="spellEnd"/>
            <w:r w:rsidR="003516C2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3516C2" w:rsidRDefault="00461439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31" w:type="dxa"/>
          </w:tcPr>
          <w:p w:rsidR="003516C2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850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E8517B">
              <w:rPr>
                <w:rFonts w:ascii="Times New Roman" w:hAnsi="Times New Roman"/>
              </w:rPr>
              <w:t>00,00</w:t>
            </w:r>
          </w:p>
        </w:tc>
      </w:tr>
      <w:tr w:rsidR="00E8517B" w:rsidTr="003516C2">
        <w:tc>
          <w:tcPr>
            <w:tcW w:w="3249" w:type="dxa"/>
          </w:tcPr>
          <w:p w:rsidR="00E8517B" w:rsidRDefault="00E8517B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«1С предприятие»</w:t>
            </w:r>
            <w:r w:rsidR="00507D33">
              <w:rPr>
                <w:rFonts w:ascii="Times New Roman" w:hAnsi="Times New Roman"/>
              </w:rPr>
              <w:t xml:space="preserve"> (Зарплата, кадры)</w:t>
            </w:r>
          </w:p>
        </w:tc>
        <w:tc>
          <w:tcPr>
            <w:tcW w:w="1345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E8517B" w:rsidRDefault="00E8517B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E8517B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022516">
              <w:rPr>
                <w:rFonts w:ascii="Times New Roman" w:hAnsi="Times New Roman"/>
              </w:rPr>
              <w:t>0</w:t>
            </w:r>
            <w:r w:rsidR="0048505D">
              <w:rPr>
                <w:rFonts w:ascii="Times New Roman" w:hAnsi="Times New Roman"/>
              </w:rPr>
              <w:t xml:space="preserve"> </w:t>
            </w:r>
            <w:r w:rsidR="00022516">
              <w:rPr>
                <w:rFonts w:ascii="Times New Roman" w:hAnsi="Times New Roman"/>
              </w:rPr>
              <w:t>000,00</w:t>
            </w:r>
          </w:p>
        </w:tc>
      </w:tr>
      <w:tr w:rsidR="004D0B56" w:rsidTr="003516C2">
        <w:tc>
          <w:tcPr>
            <w:tcW w:w="3249" w:type="dxa"/>
          </w:tcPr>
          <w:p w:rsidR="004D0B56" w:rsidRDefault="004D0B56" w:rsidP="00E851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услуг по абонентскому обслуживанию  </w:t>
            </w:r>
            <w:r>
              <w:rPr>
                <w:rFonts w:ascii="Times New Roman" w:hAnsi="Times New Roman"/>
              </w:rPr>
              <w:lastRenderedPageBreak/>
              <w:t>«Контур-Экстерн»</w:t>
            </w:r>
          </w:p>
        </w:tc>
        <w:tc>
          <w:tcPr>
            <w:tcW w:w="1345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усл.ед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4D0B56" w:rsidRDefault="004D0B56" w:rsidP="00351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</w:tbl>
    <w:p w:rsidR="00AF25D6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Соста</w:t>
      </w:r>
      <w:r w:rsidR="006A3956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>
        <w:rPr>
          <w:rFonts w:ascii="Times New Roman" w:hAnsi="Times New Roman" w:cs="Times New Roman"/>
        </w:rPr>
        <w:t>а</w:t>
      </w:r>
      <w:r w:rsidR="00B86F64">
        <w:rPr>
          <w:rFonts w:ascii="Times New Roman" w:hAnsi="Times New Roman" w:cs="Times New Roman"/>
        </w:rPr>
        <w:t>.</w:t>
      </w:r>
      <w:r w:rsidR="00AF25D6">
        <w:rPr>
          <w:rFonts w:ascii="Times New Roman" w:hAnsi="Times New Roman" w:cs="Times New Roman"/>
        </w:rPr>
        <w:t xml:space="preserve"> </w:t>
      </w:r>
      <w:r w:rsidR="0036795C">
        <w:rPr>
          <w:rFonts w:ascii="Times New Roman" w:hAnsi="Times New Roman" w:cs="Times New Roman"/>
        </w:rPr>
        <w:t xml:space="preserve"> </w:t>
      </w:r>
      <w:r w:rsidR="00AF25D6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</w:p>
    <w:p w:rsidR="00022516" w:rsidRDefault="006A3956" w:rsidP="00E851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8505D" w:rsidRDefault="0048505D" w:rsidP="00485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5</w:t>
      </w:r>
    </w:p>
    <w:p w:rsidR="0048505D" w:rsidRDefault="0048505D" w:rsidP="00485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E0C39">
        <w:rPr>
          <w:rFonts w:ascii="Times New Roman" w:hAnsi="Times New Roman" w:cs="Times New Roman"/>
          <w:sz w:val="28"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0B56" w:rsidTr="004D0B56">
        <w:tc>
          <w:tcPr>
            <w:tcW w:w="2392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D0B56" w:rsidRPr="002E0C39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393" w:type="dxa"/>
          </w:tcPr>
          <w:p w:rsidR="004D0B56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  <w:r>
              <w:rPr>
                <w:rFonts w:ascii="Times New Roman" w:hAnsi="Times New Roman"/>
              </w:rPr>
              <w:t xml:space="preserve"> (не более)</w:t>
            </w:r>
            <w:r w:rsidRPr="002E0C39">
              <w:rPr>
                <w:rFonts w:ascii="Times New Roman" w:hAnsi="Times New Roman"/>
              </w:rPr>
              <w:t>, руб./год</w:t>
            </w:r>
          </w:p>
        </w:tc>
      </w:tr>
      <w:tr w:rsidR="002E0C39" w:rsidTr="004D0B56">
        <w:tc>
          <w:tcPr>
            <w:tcW w:w="2392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2E0C39">
              <w:rPr>
                <w:rFonts w:ascii="Times New Roman" w:hAnsi="Times New Roman"/>
              </w:rPr>
              <w:t xml:space="preserve">Приобретение лицензий </w:t>
            </w:r>
            <w:proofErr w:type="gramStart"/>
            <w:r w:rsidRPr="002E0C39">
              <w:rPr>
                <w:rFonts w:ascii="Times New Roman" w:hAnsi="Times New Roman"/>
              </w:rPr>
              <w:t>на право пользование</w:t>
            </w:r>
            <w:proofErr w:type="gramEnd"/>
            <w:r w:rsidRPr="002E0C39">
              <w:rPr>
                <w:rFonts w:ascii="Times New Roman" w:hAnsi="Times New Roman"/>
              </w:rPr>
              <w:t xml:space="preserve"> СКЗИ «</w:t>
            </w:r>
            <w:proofErr w:type="spellStart"/>
            <w:r w:rsidRPr="002E0C39">
              <w:rPr>
                <w:rFonts w:ascii="Times New Roman" w:hAnsi="Times New Roman"/>
              </w:rPr>
              <w:t>КриптоПро</w:t>
            </w:r>
            <w:proofErr w:type="spellEnd"/>
            <w:r w:rsidRPr="002E0C39">
              <w:rPr>
                <w:rFonts w:ascii="Times New Roman" w:hAnsi="Times New Roman"/>
              </w:rPr>
              <w:t xml:space="preserve"> </w:t>
            </w:r>
            <w:r w:rsidRPr="002E0C39">
              <w:rPr>
                <w:rFonts w:ascii="Times New Roman" w:hAnsi="Times New Roman"/>
                <w:lang w:val="en-US"/>
              </w:rPr>
              <w:t>CSP</w:t>
            </w:r>
            <w:r w:rsidRPr="002E0C39">
              <w:rPr>
                <w:rFonts w:ascii="Times New Roman" w:hAnsi="Times New Roman"/>
              </w:rPr>
              <w:t>»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2E0C39">
              <w:rPr>
                <w:rFonts w:ascii="Times New Roman" w:hAnsi="Times New Roman"/>
              </w:rPr>
              <w:t>т.</w:t>
            </w:r>
          </w:p>
        </w:tc>
        <w:tc>
          <w:tcPr>
            <w:tcW w:w="2393" w:type="dxa"/>
          </w:tcPr>
          <w:p w:rsidR="002E0C39" w:rsidRPr="002E0C39" w:rsidRDefault="002E0C39" w:rsidP="00485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E0C39" w:rsidRPr="002E0C39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 </w:t>
            </w:r>
            <w:r w:rsidR="002E0C39">
              <w:rPr>
                <w:rFonts w:ascii="Times New Roman" w:hAnsi="Times New Roman"/>
              </w:rPr>
              <w:t>000,00</w:t>
            </w:r>
          </w:p>
        </w:tc>
      </w:tr>
    </w:tbl>
    <w:p w:rsidR="002E0C39" w:rsidRDefault="002E0C39" w:rsidP="002E0C39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закупка</w:t>
      </w:r>
      <w:r w:rsidRPr="002E0C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</w:t>
      </w:r>
      <w:r w:rsidR="00B86F64">
        <w:rPr>
          <w:rFonts w:ascii="Times New Roman" w:hAnsi="Times New Roman" w:cs="Times New Roman"/>
        </w:rPr>
        <w:t>. Цена единицы</w:t>
      </w:r>
      <w:r>
        <w:rPr>
          <w:rFonts w:ascii="Times New Roman" w:hAnsi="Times New Roman" w:cs="Times New Roman"/>
        </w:rPr>
        <w:t xml:space="preserve"> определяется </w:t>
      </w:r>
      <w:r w:rsidR="00643022">
        <w:rPr>
          <w:rFonts w:ascii="Times New Roman" w:hAnsi="Times New Roman" w:cs="Times New Roman"/>
        </w:rPr>
        <w:t>по фактическим затратам в отчетном финансовом году.</w:t>
      </w:r>
    </w:p>
    <w:p w:rsidR="004072D8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D3737E">
        <w:rPr>
          <w:rFonts w:ascii="Times New Roman" w:hAnsi="Times New Roman"/>
          <w:sz w:val="28"/>
          <w:szCs w:val="28"/>
        </w:rPr>
        <w:t>6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804DF4" w:rsidTr="004072D8">
        <w:tc>
          <w:tcPr>
            <w:tcW w:w="2660" w:type="dxa"/>
          </w:tcPr>
          <w:p w:rsidR="004072D8" w:rsidRPr="00804DF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804DF4" w:rsidRDefault="001069BA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</w:tcPr>
          <w:p w:rsidR="004072D8" w:rsidRPr="00804DF4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</w:tr>
    </w:tbl>
    <w:p w:rsidR="004072D8" w:rsidRDefault="004072D8" w:rsidP="004072D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072D8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072D8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C27C23" w:rsidRPr="00C27C23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910CED" w:rsidRDefault="00910CE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7</w:t>
      </w:r>
    </w:p>
    <w:p w:rsidR="00910CED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84"/>
        <w:gridCol w:w="2386"/>
        <w:gridCol w:w="2386"/>
      </w:tblGrid>
      <w:tr w:rsidR="004C66EF" w:rsidRPr="00975BA7" w:rsidTr="007250D1">
        <w:tc>
          <w:tcPr>
            <w:tcW w:w="2414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84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975BA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оргтехники, шт.</w:t>
            </w:r>
          </w:p>
        </w:tc>
        <w:tc>
          <w:tcPr>
            <w:tcW w:w="2386" w:type="dxa"/>
          </w:tcPr>
          <w:p w:rsidR="004C66EF" w:rsidRPr="00975BA7" w:rsidRDefault="004C66EF" w:rsidP="001B3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приобретения </w:t>
            </w:r>
            <w:r w:rsidR="001B39D8">
              <w:rPr>
                <w:rFonts w:ascii="Times New Roman" w:hAnsi="Times New Roman"/>
              </w:rPr>
              <w:t xml:space="preserve">оргтехники </w:t>
            </w:r>
            <w:r>
              <w:rPr>
                <w:rFonts w:ascii="Times New Roman" w:hAnsi="Times New Roman"/>
              </w:rPr>
              <w:t xml:space="preserve">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/год</w:t>
            </w:r>
            <w:r>
              <w:rPr>
                <w:rFonts w:ascii="Sylfaen" w:hAnsi="Sylfaen"/>
              </w:rPr>
              <w:t>*</w:t>
            </w:r>
          </w:p>
        </w:tc>
        <w:tc>
          <w:tcPr>
            <w:tcW w:w="2386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975BA7" w:rsidTr="007250D1">
        <w:tc>
          <w:tcPr>
            <w:tcW w:w="2414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84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86" w:type="dxa"/>
          </w:tcPr>
          <w:p w:rsidR="004C66EF" w:rsidRPr="00C066B1" w:rsidRDefault="004C66EF" w:rsidP="005A001E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386" w:type="dxa"/>
          </w:tcPr>
          <w:p w:rsidR="004C66EF" w:rsidRPr="00975BA7" w:rsidRDefault="004C66EF" w:rsidP="00BD065B">
            <w:pPr>
              <w:jc w:val="center"/>
              <w:rPr>
                <w:rFonts w:ascii="Times New Roman" w:hAnsi="Times New Roman"/>
              </w:rPr>
            </w:pPr>
          </w:p>
        </w:tc>
      </w:tr>
      <w:tr w:rsidR="001B39D8" w:rsidRPr="00975BA7" w:rsidTr="007250D1">
        <w:tc>
          <w:tcPr>
            <w:tcW w:w="241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84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1 в расчете на 1 работника, вместо </w:t>
            </w:r>
            <w:r>
              <w:rPr>
                <w:rFonts w:ascii="Times New Roman" w:hAnsi="Times New Roman"/>
              </w:rPr>
              <w:lastRenderedPageBreak/>
              <w:t>принтера и сканера</w:t>
            </w:r>
          </w:p>
        </w:tc>
        <w:tc>
          <w:tcPr>
            <w:tcW w:w="2386" w:type="dxa"/>
          </w:tcPr>
          <w:p w:rsidR="001B39D8" w:rsidRPr="00054E3A" w:rsidRDefault="00054E3A" w:rsidP="00BD065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4E3A">
              <w:rPr>
                <w:rFonts w:ascii="Times New Roman" w:hAnsi="Times New Roman"/>
                <w:color w:val="000000" w:themeColor="text1"/>
              </w:rPr>
              <w:lastRenderedPageBreak/>
              <w:t>7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4E3A">
              <w:rPr>
                <w:rFonts w:ascii="Times New Roman" w:hAnsi="Times New Roman"/>
                <w:color w:val="000000" w:themeColor="text1"/>
              </w:rPr>
              <w:t>500</w:t>
            </w:r>
          </w:p>
        </w:tc>
        <w:tc>
          <w:tcPr>
            <w:tcW w:w="2386" w:type="dxa"/>
          </w:tcPr>
          <w:p w:rsidR="001B39D8" w:rsidRDefault="001B39D8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категории должностей </w:t>
            </w:r>
            <w:r>
              <w:rPr>
                <w:rFonts w:ascii="Times New Roman" w:hAnsi="Times New Roman"/>
              </w:rPr>
              <w:lastRenderedPageBreak/>
              <w:t>работников</w:t>
            </w:r>
          </w:p>
        </w:tc>
      </w:tr>
    </w:tbl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lastRenderedPageBreak/>
        <w:t>Периодичность приобретения</w:t>
      </w:r>
      <w:r w:rsidR="001831B8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Default="001B39D8" w:rsidP="001B39D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7F300B" w:rsidRDefault="001B39D8" w:rsidP="002911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D822C7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D3737E">
        <w:rPr>
          <w:rFonts w:ascii="Times New Roman" w:hAnsi="Times New Roman"/>
          <w:sz w:val="28"/>
          <w:szCs w:val="28"/>
        </w:rPr>
        <w:t>8</w:t>
      </w:r>
    </w:p>
    <w:p w:rsidR="00D822C7" w:rsidRPr="00A06E09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804DF4" w:rsidTr="004072D8">
        <w:tc>
          <w:tcPr>
            <w:tcW w:w="3708" w:type="dxa"/>
          </w:tcPr>
          <w:p w:rsidR="00D822C7" w:rsidRPr="00804DF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ИПБ</w:t>
            </w:r>
          </w:p>
        </w:tc>
        <w:tc>
          <w:tcPr>
            <w:tcW w:w="2700" w:type="dxa"/>
          </w:tcPr>
          <w:p w:rsidR="00D822C7" w:rsidRPr="00804DF4" w:rsidRDefault="00D822C7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Не более 1 </w:t>
            </w:r>
            <w:r>
              <w:rPr>
                <w:rFonts w:ascii="Times New Roman" w:hAnsi="Times New Roman"/>
              </w:rPr>
              <w:t>для всех категорий должностей</w:t>
            </w:r>
          </w:p>
        </w:tc>
        <w:tc>
          <w:tcPr>
            <w:tcW w:w="3240" w:type="dxa"/>
          </w:tcPr>
          <w:p w:rsidR="00D822C7" w:rsidRPr="00804DF4" w:rsidRDefault="00054E3A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2 400</w:t>
            </w:r>
          </w:p>
        </w:tc>
      </w:tr>
    </w:tbl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 w:rsidRPr="00910CED">
        <w:rPr>
          <w:rFonts w:ascii="Times New Roman" w:hAnsi="Times New Roman"/>
        </w:rPr>
        <w:t>Периодичность приобретения</w:t>
      </w:r>
      <w:r>
        <w:rPr>
          <w:rFonts w:ascii="Times New Roman" w:hAnsi="Times New Roman"/>
        </w:rPr>
        <w:t xml:space="preserve"> источников бесперебойного питания</w:t>
      </w:r>
      <w:r w:rsidRPr="00910CED">
        <w:rPr>
          <w:rFonts w:ascii="Times New Roman" w:hAnsi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Default="00D822C7" w:rsidP="00D822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BD065B" w:rsidRPr="00BD065B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65B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BD065B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9</w:t>
      </w:r>
    </w:p>
    <w:p w:rsidR="00BD065B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Tr="00BD065B"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BD065B" w:rsidRDefault="00BD065B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600381">
              <w:rPr>
                <w:rFonts w:ascii="Times New Roman" w:hAnsi="Times New Roman"/>
              </w:rPr>
              <w:t xml:space="preserve"> 1 </w:t>
            </w:r>
            <w:r>
              <w:rPr>
                <w:rFonts w:ascii="Times New Roman" w:hAnsi="Times New Roman"/>
              </w:rPr>
              <w:t>монитора (не более), руб./год</w:t>
            </w:r>
            <w:r w:rsidR="00600381">
              <w:rPr>
                <w:rFonts w:ascii="Sylfaen" w:hAnsi="Sylfaen"/>
              </w:rPr>
              <w:t>*</w:t>
            </w:r>
          </w:p>
        </w:tc>
      </w:tr>
      <w:tr w:rsidR="00BD065B" w:rsidTr="00BD065B"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Default="00BD065B" w:rsidP="00BD0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600381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00381">
              <w:rPr>
                <w:rFonts w:ascii="Times New Roman" w:hAnsi="Times New Roman"/>
              </w:rPr>
              <w:t xml:space="preserve"> </w:t>
            </w:r>
            <w:r w:rsidR="00600381" w:rsidRPr="00600381">
              <w:rPr>
                <w:rFonts w:ascii="Times New Roman" w:hAnsi="Times New Roman"/>
              </w:rPr>
              <w:t>000,00</w:t>
            </w:r>
          </w:p>
        </w:tc>
      </w:tr>
    </w:tbl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</w:t>
      </w:r>
      <w:r w:rsidR="00600381">
        <w:rPr>
          <w:rFonts w:ascii="Times New Roman" w:hAnsi="Times New Roman" w:cs="Times New Roman"/>
        </w:rPr>
        <w:t>мониторов</w:t>
      </w:r>
      <w:r w:rsidRPr="00910CED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Приобретение </w:t>
      </w:r>
      <w:r w:rsidR="00600381">
        <w:rPr>
          <w:rFonts w:ascii="Times New Roman" w:hAnsi="Times New Roman" w:cs="Times New Roman"/>
        </w:rPr>
        <w:t>мониторов</w:t>
      </w:r>
      <w:r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Default="00BD065B" w:rsidP="00BD0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D3737E">
        <w:rPr>
          <w:rFonts w:ascii="Times New Roman" w:hAnsi="Times New Roman" w:cs="Times New Roman"/>
          <w:sz w:val="28"/>
          <w:szCs w:val="28"/>
        </w:rPr>
        <w:t>0</w:t>
      </w:r>
    </w:p>
    <w:p w:rsidR="00600381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Tr="00600381"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Tr="00600381"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Default="00600381" w:rsidP="00600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Default="00DD56CE" w:rsidP="00DD56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00381">
              <w:rPr>
                <w:rFonts w:ascii="Times New Roman" w:hAnsi="Times New Roman"/>
              </w:rPr>
              <w:t>0 000,00</w:t>
            </w:r>
          </w:p>
        </w:tc>
      </w:tr>
    </w:tbl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lastRenderedPageBreak/>
        <w:t>Периодичность приобретения</w:t>
      </w:r>
      <w:r>
        <w:rPr>
          <w:rFonts w:ascii="Times New Roman" w:hAnsi="Times New Roman" w:cs="Times New Roman"/>
        </w:rPr>
        <w:t xml:space="preserve"> системных блоков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Default="00600381" w:rsidP="0060038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48505D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D3737E">
        <w:rPr>
          <w:rFonts w:ascii="Times New Roman" w:hAnsi="Times New Roman" w:cs="Times New Roman"/>
          <w:sz w:val="28"/>
          <w:szCs w:val="28"/>
        </w:rPr>
        <w:t>1</w:t>
      </w:r>
    </w:p>
    <w:p w:rsidR="0036795C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2E4D9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D90" w:rsidTr="002E4D90">
        <w:tc>
          <w:tcPr>
            <w:tcW w:w="3369" w:type="dxa"/>
          </w:tcPr>
          <w:p w:rsidR="002E4D90" w:rsidRP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54E3A" w:rsidRDefault="00054E3A" w:rsidP="00946B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4E3A">
              <w:rPr>
                <w:rFonts w:ascii="Times New Roman" w:hAnsi="Times New Roman"/>
                <w:color w:val="000000" w:themeColor="text1"/>
              </w:rPr>
              <w:t>11 980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26" w:type="dxa"/>
          </w:tcPr>
          <w:p w:rsidR="002E4D90" w:rsidRPr="00054E3A" w:rsidRDefault="00054E3A" w:rsidP="0036795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4E3A">
              <w:rPr>
                <w:rFonts w:ascii="Times New Roman" w:hAnsi="Times New Roman"/>
                <w:color w:val="000000" w:themeColor="text1"/>
              </w:rPr>
              <w:t>240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6" w:type="dxa"/>
          </w:tcPr>
          <w:p w:rsidR="002E4D90" w:rsidRPr="00054E3A" w:rsidRDefault="00054E3A" w:rsidP="0036795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4E3A">
              <w:rPr>
                <w:rFonts w:ascii="Times New Roman" w:hAnsi="Times New Roman"/>
                <w:color w:val="000000" w:themeColor="text1"/>
              </w:rPr>
              <w:t>3 520</w:t>
            </w:r>
          </w:p>
        </w:tc>
      </w:tr>
      <w:tr w:rsidR="002E4D90" w:rsidTr="002E4D90">
        <w:tc>
          <w:tcPr>
            <w:tcW w:w="3369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Default="002E4D90" w:rsidP="00367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54E3A" w:rsidRDefault="00054E3A" w:rsidP="005A00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4E3A">
              <w:rPr>
                <w:rFonts w:ascii="Times New Roman" w:hAnsi="Times New Roman"/>
                <w:color w:val="000000" w:themeColor="text1"/>
              </w:rPr>
              <w:t>14 500</w:t>
            </w:r>
          </w:p>
        </w:tc>
      </w:tr>
    </w:tbl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461439" w:rsidRDefault="00461439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4D90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D3737E">
        <w:rPr>
          <w:rFonts w:ascii="Times New Roman" w:hAnsi="Times New Roman" w:cs="Times New Roman"/>
          <w:sz w:val="28"/>
          <w:szCs w:val="28"/>
        </w:rPr>
        <w:t>2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Tr="006418BF">
        <w:tc>
          <w:tcPr>
            <w:tcW w:w="2392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носителей информации к приобретению, шт.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1 носителя информации,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418BF" w:rsidTr="006418BF">
        <w:tc>
          <w:tcPr>
            <w:tcW w:w="2392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054E3A" w:rsidRDefault="00054E3A" w:rsidP="006418B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4E3A">
              <w:rPr>
                <w:rFonts w:ascii="Times New Roman" w:hAnsi="Times New Roman"/>
                <w:color w:val="000000" w:themeColor="text1"/>
              </w:rPr>
              <w:t>350</w:t>
            </w:r>
          </w:p>
        </w:tc>
        <w:tc>
          <w:tcPr>
            <w:tcW w:w="2393" w:type="dxa"/>
          </w:tcPr>
          <w:p w:rsidR="006418BF" w:rsidRDefault="006418BF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  <w:r w:rsidR="00D3737E">
        <w:rPr>
          <w:rFonts w:ascii="Times New Roman" w:hAnsi="Times New Roman" w:cs="Times New Roman"/>
          <w:sz w:val="28"/>
          <w:szCs w:val="28"/>
        </w:rPr>
        <w:t>3</w:t>
      </w:r>
    </w:p>
    <w:p w:rsidR="006418BF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Tr="009E7DA4">
        <w:tc>
          <w:tcPr>
            <w:tcW w:w="1668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9E7DA4" w:rsidRDefault="009E7DA4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 w:rsidR="00A2515A"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7DA4" w:rsidRPr="009E7DA4" w:rsidTr="009E7DA4">
        <w:tc>
          <w:tcPr>
            <w:tcW w:w="1668" w:type="dxa"/>
          </w:tcPr>
          <w:p w:rsidR="009E7DA4" w:rsidRPr="009E7DA4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9E7DA4" w:rsidRDefault="00461439" w:rsidP="0046143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</w:tcPr>
          <w:p w:rsidR="009E7DA4" w:rsidRPr="002D1052" w:rsidRDefault="002D1052" w:rsidP="006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A2515A" w:rsidRDefault="00054E3A" w:rsidP="00054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389" w:type="dxa"/>
          </w:tcPr>
          <w:p w:rsidR="009E7DA4" w:rsidRPr="00054E3A" w:rsidRDefault="00054E3A" w:rsidP="00054E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635</w:t>
            </w:r>
          </w:p>
        </w:tc>
      </w:tr>
      <w:tr w:rsidR="00A2515A" w:rsidRPr="009E7DA4" w:rsidTr="009E7DA4">
        <w:tc>
          <w:tcPr>
            <w:tcW w:w="1668" w:type="dxa"/>
          </w:tcPr>
          <w:p w:rsidR="00A2515A" w:rsidRPr="00A94885" w:rsidRDefault="00A2515A" w:rsidP="002A5BD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A2515A" w:rsidRPr="002A5BDC" w:rsidRDefault="00461439" w:rsidP="00461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4" w:type="dxa"/>
          </w:tcPr>
          <w:p w:rsidR="00A2515A" w:rsidRPr="002D1052" w:rsidRDefault="00A2515A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A2515A" w:rsidRDefault="00054E3A" w:rsidP="00054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389" w:type="dxa"/>
          </w:tcPr>
          <w:p w:rsidR="00A2515A" w:rsidRPr="00054E3A" w:rsidRDefault="00054E3A" w:rsidP="00054E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630</w:t>
            </w:r>
          </w:p>
        </w:tc>
      </w:tr>
    </w:tbl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Расходные </w:t>
      </w:r>
      <w:proofErr w:type="gramStart"/>
      <w:r>
        <w:rPr>
          <w:rFonts w:ascii="Times New Roman" w:hAnsi="Times New Roman" w:cs="Times New Roman"/>
        </w:rPr>
        <w:t>материалы</w:t>
      </w:r>
      <w:proofErr w:type="gramEnd"/>
      <w:r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</w:t>
      </w:r>
      <w:r>
        <w:rPr>
          <w:rFonts w:ascii="Times New Roman" w:hAnsi="Times New Roman" w:cs="Times New Roman"/>
        </w:rPr>
        <w:lastRenderedPageBreak/>
        <w:t>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14</w:t>
      </w:r>
    </w:p>
    <w:p w:rsidR="0095119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9511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Sylfaen" w:hAnsi="Sylfaen"/>
              </w:rPr>
              <w:t>*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51194" w:rsidTr="00951194">
        <w:tc>
          <w:tcPr>
            <w:tcW w:w="3190" w:type="dxa"/>
          </w:tcPr>
          <w:p w:rsidR="00951194" w:rsidRPr="00951194" w:rsidRDefault="00951194" w:rsidP="00951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Default="00054E3A" w:rsidP="00054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61439">
              <w:rPr>
                <w:rFonts w:ascii="Times New Roman" w:hAnsi="Times New Roman"/>
              </w:rPr>
              <w:t>0</w:t>
            </w:r>
          </w:p>
        </w:tc>
        <w:tc>
          <w:tcPr>
            <w:tcW w:w="3191" w:type="dxa"/>
          </w:tcPr>
          <w:p w:rsidR="00951194" w:rsidRPr="00054E3A" w:rsidRDefault="00054E3A" w:rsidP="003966F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4E3A">
              <w:rPr>
                <w:rFonts w:ascii="Times New Roman" w:hAnsi="Times New Roman"/>
                <w:color w:val="000000" w:themeColor="text1"/>
              </w:rPr>
              <w:t>750</w:t>
            </w:r>
          </w:p>
        </w:tc>
      </w:tr>
    </w:tbl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2E4D90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Default="00951194" w:rsidP="00951194">
      <w:pPr>
        <w:spacing w:after="0"/>
        <w:jc w:val="both"/>
        <w:rPr>
          <w:rFonts w:ascii="Times New Roman" w:hAnsi="Times New Roman" w:cs="Times New Roman"/>
        </w:rPr>
      </w:pPr>
    </w:p>
    <w:p w:rsidR="00461439" w:rsidRDefault="00461439" w:rsidP="00951194">
      <w:pPr>
        <w:spacing w:after="0"/>
        <w:jc w:val="both"/>
        <w:rPr>
          <w:rFonts w:ascii="Times New Roman" w:hAnsi="Times New Roman" w:cs="Times New Roman"/>
        </w:rPr>
      </w:pPr>
    </w:p>
    <w:p w:rsidR="00951194" w:rsidRPr="000657F2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7F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95119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  <w:r w:rsidRPr="00394F1A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394F1A">
        <w:rPr>
          <w:rFonts w:ascii="Times New Roman" w:hAnsi="Times New Roman" w:cs="Times New Roman"/>
        </w:rPr>
        <w:t>регламентно</w:t>
      </w:r>
      <w:proofErr w:type="spellEnd"/>
      <w:r w:rsidRPr="00394F1A">
        <w:rPr>
          <w:rFonts w:ascii="Times New Roman" w:hAnsi="Times New Roman" w:cs="Times New Roman"/>
        </w:rPr>
        <w:t xml:space="preserve">-профилактический ремонт бытового оборудования определяются по </w:t>
      </w:r>
      <w:r>
        <w:rPr>
          <w:rFonts w:ascii="Times New Roman" w:hAnsi="Times New Roman" w:cs="Times New Roman"/>
        </w:rPr>
        <w:t>фактическим затратам  в отчетном финансовом году.</w:t>
      </w:r>
    </w:p>
    <w:p w:rsid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CA1694" w:rsidRDefault="00CA1694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94F1A" w:rsidRPr="002022FD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D3737E">
        <w:rPr>
          <w:rFonts w:ascii="Times New Roman" w:hAnsi="Times New Roman"/>
          <w:sz w:val="28"/>
          <w:szCs w:val="28"/>
        </w:rPr>
        <w:t>15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804DF4">
              <w:rPr>
                <w:rFonts w:ascii="Times New Roman" w:hAnsi="Times New Roman"/>
              </w:rPr>
              <w:t>регламентно</w:t>
            </w:r>
            <w:proofErr w:type="spellEnd"/>
            <w:r w:rsidRPr="00804DF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804DF4" w:rsidTr="00394F1A">
        <w:tc>
          <w:tcPr>
            <w:tcW w:w="3190" w:type="dxa"/>
          </w:tcPr>
          <w:p w:rsidR="00394F1A" w:rsidRPr="00804DF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804DF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804DF4" w:rsidRDefault="00461439" w:rsidP="004614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91" w:type="dxa"/>
          </w:tcPr>
          <w:p w:rsidR="00394F1A" w:rsidRPr="00804DF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6F2302">
        <w:rPr>
          <w:rFonts w:ascii="Times New Roman" w:hAnsi="Times New Roman"/>
        </w:rPr>
        <w:t xml:space="preserve">Фактическое количество </w:t>
      </w:r>
      <w:r>
        <w:rPr>
          <w:rFonts w:ascii="Times New Roman" w:hAnsi="Times New Roman"/>
        </w:rPr>
        <w:t xml:space="preserve">установок кондиционирования и вентиляции </w:t>
      </w:r>
      <w:r w:rsidRPr="006F2302">
        <w:rPr>
          <w:rFonts w:ascii="Times New Roman" w:hAnsi="Times New Roman"/>
        </w:rPr>
        <w:t>может отличаться от приведенного в зависимости от решаемых  задач.</w:t>
      </w:r>
      <w:proofErr w:type="gramEnd"/>
      <w:r w:rsidRPr="006F2302">
        <w:rPr>
          <w:rFonts w:ascii="Times New Roman" w:hAnsi="Times New Roman"/>
        </w:rPr>
        <w:t xml:space="preserve"> При этом количество </w:t>
      </w:r>
      <w:r>
        <w:rPr>
          <w:rFonts w:ascii="Times New Roman" w:hAnsi="Times New Roman"/>
        </w:rPr>
        <w:t>сплит-систем и кондиционеров</w:t>
      </w:r>
      <w:r w:rsidRPr="006F2302">
        <w:rPr>
          <w:rFonts w:ascii="Times New Roman" w:hAnsi="Times New Roman"/>
        </w:rPr>
        <w:t xml:space="preserve"> для проведения технического обслуживания и </w:t>
      </w:r>
      <w:proofErr w:type="spellStart"/>
      <w:r w:rsidRPr="006F2302">
        <w:rPr>
          <w:rFonts w:ascii="Times New Roman" w:hAnsi="Times New Roman"/>
        </w:rPr>
        <w:t>регламентно</w:t>
      </w:r>
      <w:proofErr w:type="spellEnd"/>
      <w:r w:rsidRPr="006F2302">
        <w:rPr>
          <w:rFonts w:ascii="Times New Roman" w:hAnsi="Times New Roman"/>
        </w:rPr>
        <w:t xml:space="preserve">-профилактического ремонта, не указанных в </w:t>
      </w:r>
      <w:r>
        <w:rPr>
          <w:rFonts w:ascii="Times New Roman" w:hAnsi="Times New Roman"/>
        </w:rPr>
        <w:t>настоящих</w:t>
      </w:r>
      <w:r w:rsidRPr="006F23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Нормативах</w:t>
      </w:r>
      <w:r w:rsidRPr="006F2302">
        <w:rPr>
          <w:rFonts w:ascii="Times New Roman" w:hAnsi="Times New Roman"/>
        </w:rPr>
        <w:t>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394F1A" w:rsidRPr="00394F1A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BD0CCA" w:rsidRDefault="00BD0CCA" w:rsidP="00700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56A" w:rsidRPr="00283ABA" w:rsidRDefault="0070056A" w:rsidP="00700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3ABA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услуг, не относящихся к затра</w:t>
      </w:r>
      <w:r w:rsidR="00283ABA" w:rsidRPr="00283ABA">
        <w:rPr>
          <w:rFonts w:ascii="Times New Roman" w:hAnsi="Times New Roman" w:cs="Times New Roman"/>
          <w:b/>
          <w:sz w:val="28"/>
          <w:szCs w:val="28"/>
        </w:rPr>
        <w:t>там на ус</w:t>
      </w:r>
      <w:r w:rsidRPr="00283ABA">
        <w:rPr>
          <w:rFonts w:ascii="Times New Roman" w:hAnsi="Times New Roman" w:cs="Times New Roman"/>
          <w:b/>
          <w:sz w:val="28"/>
          <w:szCs w:val="28"/>
        </w:rPr>
        <w:t xml:space="preserve">луги связи, транспортные услуги, оплату расходов по договорам об оказании услуг, связанных с проездом и наймом жилого помещения в </w:t>
      </w:r>
      <w:r w:rsidRPr="00283ABA">
        <w:rPr>
          <w:rFonts w:ascii="Times New Roman" w:hAnsi="Times New Roman" w:cs="Times New Roman"/>
          <w:b/>
          <w:sz w:val="28"/>
          <w:szCs w:val="28"/>
        </w:rPr>
        <w:lastRenderedPageBreak/>
        <w:t>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283ABA">
        <w:rPr>
          <w:rFonts w:ascii="Times New Roman" w:hAnsi="Times New Roman" w:cs="Times New Roman"/>
          <w:b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70056A" w:rsidRDefault="0070056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0B41" w:rsidRDefault="00F60B41" w:rsidP="00F60B41">
      <w:pPr>
        <w:spacing w:after="0"/>
        <w:rPr>
          <w:rFonts w:ascii="Times New Roman" w:hAnsi="Times New Roman" w:cs="Times New Roman"/>
        </w:rPr>
      </w:pPr>
    </w:p>
    <w:p w:rsidR="00F60B41" w:rsidRP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9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8D2D49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8D2D49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111B47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1B47"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16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8D2D49" w:rsidTr="00461439">
        <w:tc>
          <w:tcPr>
            <w:tcW w:w="2391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8D2D49" w:rsidRDefault="008D2D49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8D2D49" w:rsidRDefault="008D2D49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B21A33" w:rsidRDefault="00B21A33" w:rsidP="00DD56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B21A33" w:rsidRPr="00992839" w:rsidRDefault="00B21A33" w:rsidP="00B21A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B21A33" w:rsidRPr="00992839" w:rsidRDefault="00B21A33" w:rsidP="00B21A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</w:p>
        </w:tc>
      </w:tr>
      <w:tr w:rsidR="00B21A33" w:rsidTr="00461439">
        <w:tc>
          <w:tcPr>
            <w:tcW w:w="2391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B21A33" w:rsidRDefault="00B21A33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14000,00</w:t>
            </w:r>
          </w:p>
        </w:tc>
        <w:tc>
          <w:tcPr>
            <w:tcW w:w="2393" w:type="dxa"/>
          </w:tcPr>
          <w:p w:rsidR="00B21A33" w:rsidRDefault="00B21A33" w:rsidP="008D2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FD16B0" w:rsidTr="00461439">
        <w:tc>
          <w:tcPr>
            <w:tcW w:w="2391" w:type="dxa"/>
          </w:tcPr>
          <w:p w:rsidR="00FD16B0" w:rsidRDefault="00FD16B0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металлический</w:t>
            </w:r>
          </w:p>
        </w:tc>
        <w:tc>
          <w:tcPr>
            <w:tcW w:w="2393" w:type="dxa"/>
          </w:tcPr>
          <w:p w:rsidR="00FD16B0" w:rsidRDefault="00FD16B0" w:rsidP="00F60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расчете не более 2 на кабинет</w:t>
            </w:r>
          </w:p>
        </w:tc>
        <w:tc>
          <w:tcPr>
            <w:tcW w:w="2393" w:type="dxa"/>
          </w:tcPr>
          <w:p w:rsidR="00FD16B0" w:rsidRP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27600,00</w:t>
            </w:r>
          </w:p>
        </w:tc>
        <w:tc>
          <w:tcPr>
            <w:tcW w:w="2393" w:type="dxa"/>
          </w:tcPr>
          <w:p w:rsidR="00FD16B0" w:rsidRDefault="00FD16B0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Tr="00461439">
        <w:tc>
          <w:tcPr>
            <w:tcW w:w="2391" w:type="dxa"/>
          </w:tcPr>
          <w:p w:rsidR="00992839" w:rsidRDefault="0099283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Default="0099283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Default="0099283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022FD9" w:rsidTr="00461439">
        <w:tc>
          <w:tcPr>
            <w:tcW w:w="2391" w:type="dxa"/>
          </w:tcPr>
          <w:p w:rsidR="00022FD9" w:rsidRDefault="00022FD9" w:rsidP="00111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022FD9" w:rsidRDefault="00B3070B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r w:rsidR="00022FD9">
              <w:rPr>
                <w:rFonts w:ascii="Times New Roman" w:hAnsi="Times New Roman"/>
              </w:rPr>
              <w:t xml:space="preserve"> 1 на учреждение</w:t>
            </w:r>
            <w:r>
              <w:rPr>
                <w:rFonts w:ascii="Times New Roman" w:hAnsi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022FD9" w:rsidRDefault="00022FD9" w:rsidP="00B2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Default="00022FD9" w:rsidP="00B30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8D2D49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910CED">
        <w:rPr>
          <w:rFonts w:ascii="Times New Roman" w:hAnsi="Times New Roman" w:cs="Times New Roman"/>
        </w:rPr>
        <w:t>Периодичность приобретения</w:t>
      </w:r>
      <w:r>
        <w:rPr>
          <w:rFonts w:ascii="Times New Roman" w:hAnsi="Times New Roman" w:cs="Times New Roman"/>
        </w:rPr>
        <w:t xml:space="preserve"> мебели определяется</w:t>
      </w:r>
      <w:r w:rsidRPr="00910CED">
        <w:rPr>
          <w:rFonts w:ascii="Times New Roman" w:hAnsi="Times New Roman" w:cs="Times New Roman"/>
        </w:rPr>
        <w:t xml:space="preserve">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Default="00111B47" w:rsidP="00111B4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291140" w:rsidRDefault="00291140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D3737E">
        <w:rPr>
          <w:rFonts w:ascii="Times New Roman" w:hAnsi="Times New Roman"/>
          <w:sz w:val="28"/>
          <w:szCs w:val="28"/>
        </w:rPr>
        <w:t>17</w:t>
      </w:r>
    </w:p>
    <w:p w:rsidR="00814AF3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814AF3" w:rsidRPr="00CB57CD" w:rsidTr="00291140">
        <w:tc>
          <w:tcPr>
            <w:tcW w:w="3189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CB57CD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CB57CD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CB57CD" w:rsidTr="00291140">
        <w:tc>
          <w:tcPr>
            <w:tcW w:w="3189" w:type="dxa"/>
          </w:tcPr>
          <w:p w:rsidR="00814AF3" w:rsidRPr="003B6439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CB57CD" w:rsidRDefault="00DD56CE" w:rsidP="00DD56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16100,00</w:t>
            </w:r>
          </w:p>
        </w:tc>
      </w:tr>
      <w:tr w:rsidR="00814AF3" w:rsidRPr="00CB57CD" w:rsidTr="00291140">
        <w:tc>
          <w:tcPr>
            <w:tcW w:w="3189" w:type="dxa"/>
          </w:tcPr>
          <w:p w:rsidR="00814AF3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Default="00DD56CE" w:rsidP="00DD56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91" w:type="dxa"/>
          </w:tcPr>
          <w:p w:rsidR="00814AF3" w:rsidRPr="00CB57CD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3300,00</w:t>
            </w:r>
          </w:p>
        </w:tc>
      </w:tr>
      <w:tr w:rsidR="00CA1694" w:rsidRPr="00CB57CD" w:rsidTr="00291140">
        <w:tc>
          <w:tcPr>
            <w:tcW w:w="3189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CA169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</w:tbl>
    <w:p w:rsidR="00814AF3" w:rsidRDefault="00814AF3" w:rsidP="00814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lastRenderedPageBreak/>
        <w:t xml:space="preserve">Количество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хозяйственных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D2D49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232B6B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D3737E">
        <w:rPr>
          <w:rFonts w:ascii="Times New Roman" w:hAnsi="Times New Roman" w:cs="Times New Roman"/>
          <w:sz w:val="28"/>
          <w:szCs w:val="28"/>
        </w:rPr>
        <w:t>18</w:t>
      </w:r>
    </w:p>
    <w:p w:rsidR="003560AB" w:rsidRDefault="003560AB" w:rsidP="003560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3560AB" w:rsidTr="001069BA">
        <w:tc>
          <w:tcPr>
            <w:tcW w:w="3510" w:type="dxa"/>
          </w:tcPr>
          <w:p w:rsidR="003560AB" w:rsidRPr="00232B6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3560AB" w:rsidRPr="00232B6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3560AB" w:rsidRPr="00232B6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3560AB" w:rsidRPr="00232B6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 w:rsidRPr="00CA1694">
              <w:rPr>
                <w:rFonts w:ascii="Times New Roman" w:hAnsi="Times New Roman"/>
              </w:rPr>
              <w:t>85,00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Дырокол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Закладки самоклеющиеся пластиковые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Карандаш </w:t>
            </w:r>
            <w:proofErr w:type="spellStart"/>
            <w:r>
              <w:rPr>
                <w:rFonts w:ascii="Times New Roman" w:hAnsi="Times New Roman"/>
              </w:rPr>
              <w:t>чернографитный</w:t>
            </w:r>
            <w:proofErr w:type="spellEnd"/>
            <w:r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Книга учета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Корректирующая жидкость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Маркер цветной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</w:rPr>
              <w:t>гелевая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Скобы для </w:t>
            </w:r>
            <w:proofErr w:type="spellStart"/>
            <w:r>
              <w:rPr>
                <w:rFonts w:ascii="Times New Roman" w:hAnsi="Times New Roman"/>
              </w:rPr>
              <w:t>степлера</w:t>
            </w:r>
            <w:proofErr w:type="spellEnd"/>
            <w:r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Степлер</w:t>
            </w:r>
            <w:proofErr w:type="spellEnd"/>
            <w:r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Термопленка</w:t>
            </w:r>
            <w:proofErr w:type="spellEnd"/>
            <w:r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Точилка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D55B0A" w:rsidP="00D55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560AB">
              <w:rPr>
                <w:rFonts w:ascii="Times New Roman" w:hAnsi="Times New Roman"/>
              </w:rPr>
              <w:t>00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3560AB" w:rsidRDefault="00D55B0A" w:rsidP="00D55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560AB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руководителю, 1 главному бухгалтеру</w:t>
            </w:r>
          </w:p>
        </w:tc>
        <w:tc>
          <w:tcPr>
            <w:tcW w:w="2410" w:type="dxa"/>
          </w:tcPr>
          <w:p w:rsidR="003560AB" w:rsidRPr="00CA1694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176,00</w:t>
            </w:r>
          </w:p>
        </w:tc>
      </w:tr>
      <w:tr w:rsidR="003560AB" w:rsidTr="001069BA">
        <w:tc>
          <w:tcPr>
            <w:tcW w:w="35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180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штук на учреждение</w:t>
            </w:r>
          </w:p>
        </w:tc>
        <w:tc>
          <w:tcPr>
            <w:tcW w:w="2410" w:type="dxa"/>
          </w:tcPr>
          <w:p w:rsidR="003560AB" w:rsidRDefault="003560AB" w:rsidP="00106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</w:tbl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закупка </w:t>
      </w:r>
      <w:r>
        <w:rPr>
          <w:rFonts w:ascii="Times New Roman" w:hAnsi="Times New Roman" w:cs="Times New Roman"/>
        </w:rPr>
        <w:t>канцелярских товаров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060C55" w:rsidRDefault="00060C55" w:rsidP="00CA1694">
      <w:pPr>
        <w:spacing w:after="0"/>
        <w:jc w:val="both"/>
        <w:rPr>
          <w:rFonts w:ascii="Times New Roman" w:hAnsi="Times New Roman" w:cs="Times New Roman"/>
        </w:rPr>
      </w:pPr>
    </w:p>
    <w:p w:rsidR="00060C55" w:rsidRDefault="00060C55" w:rsidP="00CA1694">
      <w:pPr>
        <w:spacing w:after="0"/>
        <w:jc w:val="both"/>
        <w:rPr>
          <w:rFonts w:ascii="Times New Roman" w:hAnsi="Times New Roman" w:cs="Times New Roman"/>
        </w:rPr>
      </w:pPr>
    </w:p>
    <w:p w:rsidR="00060C55" w:rsidRDefault="00060C55" w:rsidP="00CA1694">
      <w:pPr>
        <w:spacing w:after="0"/>
        <w:jc w:val="both"/>
        <w:rPr>
          <w:rFonts w:ascii="Times New Roman" w:hAnsi="Times New Roman" w:cs="Times New Roman"/>
        </w:rPr>
      </w:pPr>
    </w:p>
    <w:p w:rsidR="00060C55" w:rsidRDefault="00060C55" w:rsidP="00CA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60C55" w:rsidRPr="00060C55" w:rsidRDefault="00060C55" w:rsidP="00CA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В.В. Трифонов</w:t>
      </w:r>
    </w:p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</w:p>
    <w:sectPr w:rsidR="00A34AB5" w:rsidSect="00060C55">
      <w:headerReference w:type="default" r:id="rId9"/>
      <w:headerReference w:type="firs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C9" w:rsidRDefault="00E16FC9" w:rsidP="00D13123">
      <w:pPr>
        <w:spacing w:after="0" w:line="240" w:lineRule="auto"/>
      </w:pPr>
      <w:r>
        <w:separator/>
      </w:r>
    </w:p>
  </w:endnote>
  <w:endnote w:type="continuationSeparator" w:id="0">
    <w:p w:rsidR="00E16FC9" w:rsidRDefault="00E16FC9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C9" w:rsidRDefault="00E16FC9" w:rsidP="00D13123">
      <w:pPr>
        <w:spacing w:after="0" w:line="240" w:lineRule="auto"/>
      </w:pPr>
      <w:r>
        <w:separator/>
      </w:r>
    </w:p>
  </w:footnote>
  <w:footnote w:type="continuationSeparator" w:id="0">
    <w:p w:rsidR="00E16FC9" w:rsidRDefault="00E16FC9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362945"/>
      <w:docPartObj>
        <w:docPartGallery w:val="Page Numbers (Top of Page)"/>
        <w:docPartUnique/>
      </w:docPartObj>
    </w:sdtPr>
    <w:sdtEndPr/>
    <w:sdtContent>
      <w:p w:rsidR="00060C55" w:rsidRDefault="00060C5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B7B">
          <w:rPr>
            <w:noProof/>
          </w:rPr>
          <w:t>2</w:t>
        </w:r>
        <w:r>
          <w:fldChar w:fldCharType="end"/>
        </w:r>
      </w:p>
    </w:sdtContent>
  </w:sdt>
  <w:p w:rsidR="00060C55" w:rsidRDefault="00060C5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B7B" w:rsidRDefault="006F1B7B">
    <w:pPr>
      <w:pStyle w:val="ad"/>
      <w:jc w:val="center"/>
    </w:pPr>
  </w:p>
  <w:p w:rsidR="006F1B7B" w:rsidRDefault="006F1B7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05310"/>
    <w:rsid w:val="00014C49"/>
    <w:rsid w:val="00022516"/>
    <w:rsid w:val="00022FD9"/>
    <w:rsid w:val="00025BB6"/>
    <w:rsid w:val="000268F2"/>
    <w:rsid w:val="00027F0B"/>
    <w:rsid w:val="000333CB"/>
    <w:rsid w:val="000352BB"/>
    <w:rsid w:val="0004249C"/>
    <w:rsid w:val="00054E3A"/>
    <w:rsid w:val="00060C55"/>
    <w:rsid w:val="000657F2"/>
    <w:rsid w:val="00073D8B"/>
    <w:rsid w:val="00081565"/>
    <w:rsid w:val="000B2755"/>
    <w:rsid w:val="000C17C9"/>
    <w:rsid w:val="000D57B0"/>
    <w:rsid w:val="000E392D"/>
    <w:rsid w:val="000F7872"/>
    <w:rsid w:val="001069BA"/>
    <w:rsid w:val="00107348"/>
    <w:rsid w:val="00111B47"/>
    <w:rsid w:val="00122DD1"/>
    <w:rsid w:val="00127337"/>
    <w:rsid w:val="00133278"/>
    <w:rsid w:val="00133E0F"/>
    <w:rsid w:val="00142356"/>
    <w:rsid w:val="00146EC7"/>
    <w:rsid w:val="00167F21"/>
    <w:rsid w:val="001831B8"/>
    <w:rsid w:val="00192722"/>
    <w:rsid w:val="001B39D8"/>
    <w:rsid w:val="001B4490"/>
    <w:rsid w:val="001F1E6E"/>
    <w:rsid w:val="001F48E9"/>
    <w:rsid w:val="00232B6B"/>
    <w:rsid w:val="00236E28"/>
    <w:rsid w:val="00276D20"/>
    <w:rsid w:val="00280C2C"/>
    <w:rsid w:val="00283ABA"/>
    <w:rsid w:val="00285257"/>
    <w:rsid w:val="00291140"/>
    <w:rsid w:val="00291E35"/>
    <w:rsid w:val="002A5BDC"/>
    <w:rsid w:val="002A7D3C"/>
    <w:rsid w:val="002B2A93"/>
    <w:rsid w:val="002C106C"/>
    <w:rsid w:val="002C39DE"/>
    <w:rsid w:val="002D1052"/>
    <w:rsid w:val="002E0C39"/>
    <w:rsid w:val="002E4D90"/>
    <w:rsid w:val="002F1A15"/>
    <w:rsid w:val="002F5FA5"/>
    <w:rsid w:val="003001FB"/>
    <w:rsid w:val="00336C42"/>
    <w:rsid w:val="0034167C"/>
    <w:rsid w:val="003516C2"/>
    <w:rsid w:val="003560AB"/>
    <w:rsid w:val="003602F8"/>
    <w:rsid w:val="0036795C"/>
    <w:rsid w:val="00394F1A"/>
    <w:rsid w:val="003966F0"/>
    <w:rsid w:val="003C3F76"/>
    <w:rsid w:val="003C7CE5"/>
    <w:rsid w:val="003E60CF"/>
    <w:rsid w:val="003F41DD"/>
    <w:rsid w:val="003F7B49"/>
    <w:rsid w:val="004072D8"/>
    <w:rsid w:val="00414C00"/>
    <w:rsid w:val="004304F3"/>
    <w:rsid w:val="00443D31"/>
    <w:rsid w:val="00461439"/>
    <w:rsid w:val="0048505D"/>
    <w:rsid w:val="004A5D7E"/>
    <w:rsid w:val="004C66EF"/>
    <w:rsid w:val="004D0B56"/>
    <w:rsid w:val="00506CAC"/>
    <w:rsid w:val="00507D33"/>
    <w:rsid w:val="0053118B"/>
    <w:rsid w:val="005403F8"/>
    <w:rsid w:val="00541DFD"/>
    <w:rsid w:val="00547C1D"/>
    <w:rsid w:val="0055489A"/>
    <w:rsid w:val="005666D8"/>
    <w:rsid w:val="005710EF"/>
    <w:rsid w:val="00586C06"/>
    <w:rsid w:val="00590E7C"/>
    <w:rsid w:val="005A001E"/>
    <w:rsid w:val="005A7A81"/>
    <w:rsid w:val="005B31E7"/>
    <w:rsid w:val="005B7257"/>
    <w:rsid w:val="005D4A87"/>
    <w:rsid w:val="005E1AEB"/>
    <w:rsid w:val="005E3050"/>
    <w:rsid w:val="005E60DF"/>
    <w:rsid w:val="005F0805"/>
    <w:rsid w:val="00600381"/>
    <w:rsid w:val="006418BF"/>
    <w:rsid w:val="00643022"/>
    <w:rsid w:val="00654537"/>
    <w:rsid w:val="00683B4A"/>
    <w:rsid w:val="006A3956"/>
    <w:rsid w:val="006A5D8D"/>
    <w:rsid w:val="006C43DA"/>
    <w:rsid w:val="006D5945"/>
    <w:rsid w:val="006E5B6B"/>
    <w:rsid w:val="006F1B7B"/>
    <w:rsid w:val="006F2302"/>
    <w:rsid w:val="006F53F5"/>
    <w:rsid w:val="0070056A"/>
    <w:rsid w:val="0070242A"/>
    <w:rsid w:val="00714A16"/>
    <w:rsid w:val="007250D1"/>
    <w:rsid w:val="00726101"/>
    <w:rsid w:val="007436E6"/>
    <w:rsid w:val="007463F4"/>
    <w:rsid w:val="0075781D"/>
    <w:rsid w:val="0077204A"/>
    <w:rsid w:val="00776CFE"/>
    <w:rsid w:val="007B50D3"/>
    <w:rsid w:val="007D65AC"/>
    <w:rsid w:val="007F300B"/>
    <w:rsid w:val="0080515B"/>
    <w:rsid w:val="00812106"/>
    <w:rsid w:val="00814AF3"/>
    <w:rsid w:val="008225E8"/>
    <w:rsid w:val="0085090B"/>
    <w:rsid w:val="0086478A"/>
    <w:rsid w:val="008703D0"/>
    <w:rsid w:val="00896148"/>
    <w:rsid w:val="008D2D49"/>
    <w:rsid w:val="00900D17"/>
    <w:rsid w:val="00903F79"/>
    <w:rsid w:val="00910CED"/>
    <w:rsid w:val="00910F94"/>
    <w:rsid w:val="0091288D"/>
    <w:rsid w:val="00946B74"/>
    <w:rsid w:val="00951194"/>
    <w:rsid w:val="00975BA7"/>
    <w:rsid w:val="00976FEB"/>
    <w:rsid w:val="009862A2"/>
    <w:rsid w:val="00992839"/>
    <w:rsid w:val="00992C58"/>
    <w:rsid w:val="009E44A1"/>
    <w:rsid w:val="009E724A"/>
    <w:rsid w:val="009E7DA4"/>
    <w:rsid w:val="009F2A79"/>
    <w:rsid w:val="00A2515A"/>
    <w:rsid w:val="00A34AB5"/>
    <w:rsid w:val="00A80205"/>
    <w:rsid w:val="00A80CD0"/>
    <w:rsid w:val="00A919E0"/>
    <w:rsid w:val="00A94885"/>
    <w:rsid w:val="00AB0ACB"/>
    <w:rsid w:val="00AF2081"/>
    <w:rsid w:val="00AF25D6"/>
    <w:rsid w:val="00B00ACE"/>
    <w:rsid w:val="00B0371C"/>
    <w:rsid w:val="00B131A8"/>
    <w:rsid w:val="00B21A33"/>
    <w:rsid w:val="00B3070B"/>
    <w:rsid w:val="00B443BF"/>
    <w:rsid w:val="00B47C30"/>
    <w:rsid w:val="00B65FC0"/>
    <w:rsid w:val="00B7051E"/>
    <w:rsid w:val="00B724FD"/>
    <w:rsid w:val="00B86F64"/>
    <w:rsid w:val="00B90BC7"/>
    <w:rsid w:val="00BA3591"/>
    <w:rsid w:val="00BA40DD"/>
    <w:rsid w:val="00BB3788"/>
    <w:rsid w:val="00BD065B"/>
    <w:rsid w:val="00BD0CCA"/>
    <w:rsid w:val="00BD7216"/>
    <w:rsid w:val="00BF4F7C"/>
    <w:rsid w:val="00C04A1C"/>
    <w:rsid w:val="00C066B1"/>
    <w:rsid w:val="00C27C23"/>
    <w:rsid w:val="00C62CD4"/>
    <w:rsid w:val="00C64203"/>
    <w:rsid w:val="00C7144B"/>
    <w:rsid w:val="00C75D15"/>
    <w:rsid w:val="00C93814"/>
    <w:rsid w:val="00CA1694"/>
    <w:rsid w:val="00CA22BC"/>
    <w:rsid w:val="00CD0768"/>
    <w:rsid w:val="00CD1E61"/>
    <w:rsid w:val="00D045A4"/>
    <w:rsid w:val="00D0719C"/>
    <w:rsid w:val="00D10F16"/>
    <w:rsid w:val="00D13123"/>
    <w:rsid w:val="00D3737E"/>
    <w:rsid w:val="00D55B0A"/>
    <w:rsid w:val="00D57C59"/>
    <w:rsid w:val="00D704FC"/>
    <w:rsid w:val="00D7154F"/>
    <w:rsid w:val="00D822C7"/>
    <w:rsid w:val="00DC016B"/>
    <w:rsid w:val="00DD56CE"/>
    <w:rsid w:val="00DE03B7"/>
    <w:rsid w:val="00DE6291"/>
    <w:rsid w:val="00DF708A"/>
    <w:rsid w:val="00E16FC9"/>
    <w:rsid w:val="00E3396C"/>
    <w:rsid w:val="00E4147D"/>
    <w:rsid w:val="00E522EB"/>
    <w:rsid w:val="00E56C75"/>
    <w:rsid w:val="00E82656"/>
    <w:rsid w:val="00E84838"/>
    <w:rsid w:val="00E8517B"/>
    <w:rsid w:val="00EB2041"/>
    <w:rsid w:val="00ED1AE8"/>
    <w:rsid w:val="00F111C1"/>
    <w:rsid w:val="00F13651"/>
    <w:rsid w:val="00F376F5"/>
    <w:rsid w:val="00F60B41"/>
    <w:rsid w:val="00F80400"/>
    <w:rsid w:val="00FB5F8A"/>
    <w:rsid w:val="00FD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AEE13-58DE-4AE9-99B6-3F18DED1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9</Pages>
  <Words>2804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77</cp:revision>
  <cp:lastPrinted>2016-07-05T06:39:00Z</cp:lastPrinted>
  <dcterms:created xsi:type="dcterms:W3CDTF">2016-06-07T05:51:00Z</dcterms:created>
  <dcterms:modified xsi:type="dcterms:W3CDTF">2016-07-13T07:47:00Z</dcterms:modified>
</cp:coreProperties>
</file>